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685F" w14:textId="77777777" w:rsidR="00655554" w:rsidRDefault="00655554" w:rsidP="00655554">
      <w:pPr>
        <w:tabs>
          <w:tab w:val="center" w:pos="0"/>
        </w:tabs>
        <w:spacing w:before="120" w:after="12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ANEXO X - MINUTA DE TERMO DE COMPROMISSO CULTURAL - PONTÃO DE CULTURA </w:t>
      </w:r>
    </w:p>
    <w:p w14:paraId="616BE1A6" w14:textId="77777777" w:rsidR="00655554" w:rsidRDefault="00655554" w:rsidP="00655554">
      <w:pPr>
        <w:keepNext/>
        <w:spacing w:line="240" w:lineRule="auto"/>
        <w:ind w:hanging="2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color w:val="FF0000"/>
          <w:sz w:val="20"/>
          <w:szCs w:val="20"/>
        </w:rPr>
        <w:t>(Rubricar todas as páginas)</w:t>
      </w:r>
    </w:p>
    <w:p w14:paraId="02BC85AF" w14:textId="77777777" w:rsidR="00655554" w:rsidRDefault="00655554" w:rsidP="00655554">
      <w:pPr>
        <w:spacing w:before="120" w:after="120" w:line="240" w:lineRule="auto"/>
        <w:ind w:hanging="2"/>
        <w:jc w:val="both"/>
        <w:rPr>
          <w:sz w:val="24"/>
          <w:szCs w:val="24"/>
        </w:rPr>
      </w:pPr>
    </w:p>
    <w:p w14:paraId="15613F07" w14:textId="77777777" w:rsidR="00655554" w:rsidRDefault="00655554" w:rsidP="00655554">
      <w:pPr>
        <w:spacing w:before="120" w:after="120" w:line="240" w:lineRule="auto"/>
        <w:ind w:hanging="2"/>
        <w:jc w:val="both"/>
        <w:rPr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COMPROMISSO CULTURAL Nº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XX/2023</w:t>
      </w: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104455AA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BA8B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FINALIDADE</w:t>
            </w:r>
          </w:p>
        </w:tc>
      </w:tr>
      <w:tr w:rsidR="00655554" w14:paraId="496B1E8B" w14:textId="77777777" w:rsidTr="00A96A35">
        <w:trPr>
          <w:trHeight w:val="1635"/>
        </w:trPr>
        <w:tc>
          <w:tcPr>
            <w:tcW w:w="9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724C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r>
              <w:rPr>
                <w:color w:val="FF0000"/>
                <w:sz w:val="24"/>
                <w:szCs w:val="24"/>
              </w:rPr>
              <w:t xml:space="preserve">[NOME DO MUNICÍPIO/ESTADO], </w:t>
            </w:r>
            <w:r>
              <w:rPr>
                <w:sz w:val="24"/>
                <w:szCs w:val="24"/>
              </w:rPr>
              <w:t>representado por</w:t>
            </w:r>
            <w:r>
              <w:rPr>
                <w:color w:val="FF0000"/>
                <w:sz w:val="24"/>
                <w:szCs w:val="24"/>
              </w:rPr>
              <w:t xml:space="preserve"> [NOME DO ÓRGÃO]</w:t>
            </w:r>
            <w:r>
              <w:rPr>
                <w:sz w:val="24"/>
                <w:szCs w:val="24"/>
              </w:rPr>
              <w:t xml:space="preserve"> , e a ENTIDADE CULTURAL celebram o presente TERMO DE COMPROMISSO CULTURAL - TCC, com a finalidade de executar Projeto Cultural, nos termos do Plano de Trabalho anexo, para implementação da Política Nacional de Cultura Viva – PNCV, mediante as condições estipuladas em suas Cláusulas, nos termos da Lei nº 14.399, de 08 de julho de 2022 (PNAB), do Decreto nº 11.740, de 18 de outubro de 2023, e Portaria MinC nº 80, de 27 de outubro de 2023 (Regulamentam a PNAB), do Decreto nº 11.453, de 23 de março de 2023 (Decreto de Fomento), da Lei nº 13.018, de 22 de julho de 2014 (Lei Cultura Viva), da Instrução Normativa /MinC nº 08, de 11 de maio de 2016 (IN Cultura Viva).</w:t>
            </w:r>
          </w:p>
        </w:tc>
      </w:tr>
    </w:tbl>
    <w:p w14:paraId="2D7F8713" w14:textId="77777777" w:rsidR="00655554" w:rsidRDefault="00655554" w:rsidP="00655554">
      <w:pPr>
        <w:spacing w:before="120" w:after="120" w:line="240" w:lineRule="auto"/>
        <w:ind w:hanging="2"/>
        <w:jc w:val="both"/>
        <w:rPr>
          <w:sz w:val="24"/>
          <w:szCs w:val="24"/>
        </w:rPr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0"/>
        <w:gridCol w:w="1849"/>
        <w:gridCol w:w="1507"/>
        <w:gridCol w:w="3486"/>
      </w:tblGrid>
      <w:tr w:rsidR="00655554" w14:paraId="5AFE4BC0" w14:textId="77777777" w:rsidTr="00A96A35">
        <w:trPr>
          <w:trHeight w:val="52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DAFC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DAS PARTES</w:t>
            </w:r>
          </w:p>
        </w:tc>
      </w:tr>
      <w:tr w:rsidR="00655554" w14:paraId="4AB61A99" w14:textId="77777777" w:rsidTr="00A96A35">
        <w:trPr>
          <w:trHeight w:val="52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DD6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 ENTE PÚBLICO</w:t>
            </w:r>
          </w:p>
        </w:tc>
      </w:tr>
      <w:tr w:rsidR="00655554" w14:paraId="541ABC4B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72E2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Razão Social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3894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F57531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655554" w14:paraId="20CFA068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672A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CNPJ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9F9C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590434E9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9853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80A6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4C7A5B35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EB58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responsável legal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6983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7A527985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E94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8222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62C6E8F7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CD73B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Registro Geral (RG)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9CC4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E6B1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F9DD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46BEDB15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43DD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Ato de nomeação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579C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27854C73" w14:textId="77777777" w:rsidTr="00A96A35">
        <w:trPr>
          <w:trHeight w:val="525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E7892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 ENTIDADE CULTURAL</w:t>
            </w:r>
          </w:p>
        </w:tc>
      </w:tr>
      <w:tr w:rsidR="00655554" w14:paraId="738E6BBD" w14:textId="77777777" w:rsidTr="00A96A35">
        <w:trPr>
          <w:trHeight w:val="540"/>
        </w:trPr>
        <w:tc>
          <w:tcPr>
            <w:tcW w:w="31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2A2DB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Razão Social</w:t>
            </w:r>
          </w:p>
        </w:tc>
        <w:tc>
          <w:tcPr>
            <w:tcW w:w="6842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E858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E162B7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655554" w14:paraId="0FDAA1FE" w14:textId="77777777" w:rsidTr="00A96A35">
        <w:trPr>
          <w:trHeight w:val="540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82700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CNPJ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CEFD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6CDC33E7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5434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3930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131575A9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0263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Nome do responsável legal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8118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1D529121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F936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6F3C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665229DB" w14:textId="77777777" w:rsidTr="00A96A35">
        <w:trPr>
          <w:trHeight w:val="52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65A30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Registro Geral (RG)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E839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AC20B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314C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55554" w14:paraId="06863D40" w14:textId="77777777" w:rsidTr="00A96A35">
        <w:trPr>
          <w:trHeight w:val="795"/>
        </w:trPr>
        <w:tc>
          <w:tcPr>
            <w:tcW w:w="3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C9C8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 do responsável legal</w:t>
            </w:r>
          </w:p>
        </w:tc>
        <w:tc>
          <w:tcPr>
            <w:tcW w:w="68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E15C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6E87E70" w14:textId="77777777" w:rsidR="00655554" w:rsidRDefault="00655554" w:rsidP="00655554">
      <w:pPr>
        <w:spacing w:before="120" w:after="120" w:line="240" w:lineRule="auto"/>
        <w:ind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52E2E247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785C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OBJETO</w:t>
            </w:r>
          </w:p>
        </w:tc>
      </w:tr>
      <w:tr w:rsidR="00655554" w14:paraId="22C2FBB4" w14:textId="77777777" w:rsidTr="00A96A35">
        <w:trPr>
          <w:trHeight w:val="1080"/>
        </w:trPr>
        <w:tc>
          <w:tcPr>
            <w:tcW w:w="9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F9B3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 presente Termo de Compromisso Cultural-TCC tem como objeto</w:t>
            </w:r>
            <w:r>
              <w:rPr>
                <w:sz w:val="24"/>
                <w:szCs w:val="24"/>
              </w:rPr>
              <w:t xml:space="preserve"> a execução de projeto selecionado no</w:t>
            </w:r>
            <w:r>
              <w:rPr>
                <w:color w:val="FF0000"/>
                <w:sz w:val="24"/>
                <w:szCs w:val="24"/>
              </w:rPr>
              <w:t xml:space="preserve"> Edital XXX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>que visa a promoção do acesso da população aos bens e aos serviços culturais nos territórios e comunidades onde atuam, nos termos da Política Nacional de Cultura Viva - PNCV, conforme Plano de Trabalho anexo.</w:t>
            </w:r>
          </w:p>
        </w:tc>
      </w:tr>
    </w:tbl>
    <w:p w14:paraId="2D3EF6FE" w14:textId="77777777" w:rsidR="00655554" w:rsidRDefault="00655554" w:rsidP="00655554">
      <w:pPr>
        <w:ind w:hanging="2"/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14B5D09A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63681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OBRIGAÇÕES DAS PARTES</w:t>
            </w:r>
          </w:p>
        </w:tc>
      </w:tr>
      <w:tr w:rsidR="00655554" w14:paraId="754CAC83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0605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[NOME DO ESTADO/MUNICÍPIO]</w:t>
            </w:r>
          </w:p>
        </w:tc>
      </w:tr>
      <w:tr w:rsidR="00655554" w14:paraId="70BF2D40" w14:textId="77777777" w:rsidTr="00A96A35">
        <w:trPr>
          <w:trHeight w:val="699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325A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Incumbe 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color w:val="FF0000"/>
                <w:sz w:val="24"/>
                <w:szCs w:val="24"/>
              </w:rPr>
              <w:t>[NOME DO ENTE PÚBLICO]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observar as obrigações descritas na Instrução </w:t>
            </w:r>
            <w:r>
              <w:rPr>
                <w:sz w:val="24"/>
                <w:szCs w:val="24"/>
              </w:rPr>
              <w:t>legislação de regência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 seguintes responsabilidades:</w:t>
            </w:r>
          </w:p>
          <w:p w14:paraId="574898D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coordenar a gestão da PNCV, no âmbito de sua esfera de atuação;</w:t>
            </w:r>
          </w:p>
          <w:p w14:paraId="171C3EC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atuar em parceria federativa junto ao governo federal, governos estaduais, do Distrito Federal e municipais, e outras instituições, para efetivação dos objetivos da PNCV previstos em lei;</w:t>
            </w:r>
          </w:p>
          <w:p w14:paraId="31A14DDB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 - realizar planejamento de desenvolvimento da PNCV, observando o P</w:t>
            </w:r>
            <w:r>
              <w:rPr>
                <w:sz w:val="24"/>
                <w:szCs w:val="24"/>
              </w:rPr>
              <w:t>lano Nacional de Cultura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planos de cultura locais;</w:t>
            </w:r>
          </w:p>
          <w:p w14:paraId="1434A42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IV - garantir recursos humanos, orçamentários, financeiros, logísticos e tecnológicos para implementação da PNCV e efetividade de seus resultados;</w:t>
            </w:r>
          </w:p>
          <w:p w14:paraId="428B0F1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 -  desenvolver uma gestão pública compartilhada e participativa, por meio da organização e institucionalização das instâncias, fóruns e espaços de diálogos institucionais entre os partícipes da PNCV, em sua área de abrangência territorial;</w:t>
            </w:r>
          </w:p>
          <w:p w14:paraId="6BCFB14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 - desenvolver as ações estruturantes da PNCV por meio de políticas públicas integradas visando a promoção em uma cultura de direitos humanos e de valorização da cidadania e da diversidade artística e cultural;</w:t>
            </w:r>
          </w:p>
          <w:p w14:paraId="19D130F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VII - disponibilizar e manter em funcionamento o Cadastro Nacional dos </w:t>
            </w:r>
            <w:r>
              <w:rPr>
                <w:sz w:val="24"/>
                <w:szCs w:val="24"/>
              </w:rPr>
              <w:t>Pontos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Pontões de Cultura, no âmbito de sua esfera de atuação;</w:t>
            </w:r>
          </w:p>
          <w:p w14:paraId="095109F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VIII - fomentar ações para qualificação e formação de gestores, dirigentes de entidades culturais e outros agentes envolvidos no âmbito da PNCV;</w:t>
            </w:r>
          </w:p>
          <w:p w14:paraId="04F7269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IX - dar ciência da celebração de parcerias federativas, no que couber, aos conselhos de cultura, assembleias legislativas e câmaras municipais de vereadores para efeitos de acompanhamento e fiscalização;</w:t>
            </w:r>
          </w:p>
          <w:p w14:paraId="18901FA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- promover ações de publicidade da PNCV que proporcionem controle social, transparência pública e visibilidade das ações junto à sociedade;</w:t>
            </w:r>
          </w:p>
          <w:p w14:paraId="6C1A6D3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 - contribuir para o fortalecimento da atuação em redes territoriais, identitárias e temáticas no âmbito da PNCV;</w:t>
            </w:r>
          </w:p>
          <w:p w14:paraId="4CDC5E8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XII - realizar os atos e os procedimentos relativos à formalização, execução, acompanhamento e análise da prestação de contas do presente TCC;</w:t>
            </w:r>
          </w:p>
          <w:p w14:paraId="3D24080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XIII - realizar os procedimentos relativos à Tomada de Contas Especial, quando for o caso;</w:t>
            </w:r>
          </w:p>
          <w:p w14:paraId="2A551FA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XIV - cumprir com os procedimentos de transparência e publicidade atribuídos ao poder público conforme o disposto na Seção III da IN MinC nº 08 de 11 de maio de 2016;</w:t>
            </w:r>
          </w:p>
          <w:p w14:paraId="1EAD2AF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XV - repassar os recursos financeiros ao </w:t>
            </w:r>
            <w:r>
              <w:rPr>
                <w:sz w:val="24"/>
                <w:szCs w:val="24"/>
              </w:rPr>
              <w:t xml:space="preserve">PONTÃO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 CULTURA, de acordo com a programação orçamentária e financeira do ente público, obedecendo ao cronograma financeiro constante deste instrumento e do plano de trabalho;</w:t>
            </w:r>
          </w:p>
          <w:p w14:paraId="7455BD30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XVI - prorrogar “de ofício” o prazo de vigência do TCC antes do seu término, quando der causa ao atraso na liberação dos recursos, limitada </w:t>
            </w:r>
            <w:r>
              <w:rPr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prorrogação ao exato período do atraso verificado;</w:t>
            </w:r>
          </w:p>
          <w:p w14:paraId="1847BF8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XVII - aplicar as penalidades previstas e proceder às ações administrativas necessárias à exigência da restituição dos recursos transferidos;</w:t>
            </w:r>
          </w:p>
          <w:p w14:paraId="138B062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XVIII - comunicar aos </w:t>
            </w:r>
            <w:r>
              <w:rPr>
                <w:sz w:val="24"/>
                <w:szCs w:val="24"/>
              </w:rPr>
              <w:t>Pontos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Pontões de Cultura a identificação de quaisquer irregularidades decorrentes do uso dos recursos ou pendências de ordem técnica, podendo suspender a liberação de recursos e fixar prazo de trinta dias para saneamento ou apresentação de justificativa com informações e esclarecimentos, prorrogável uma única vez por igual período.</w:t>
            </w:r>
          </w:p>
          <w:p w14:paraId="57776F1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XIX - analisar a prestação de contas dos recursos aplicados na consecução do objeto deste TCC, na forma e prazo fixados no Dec</w:t>
            </w:r>
            <w:r>
              <w:rPr>
                <w:sz w:val="24"/>
                <w:szCs w:val="24"/>
              </w:rPr>
              <w:t>reto nº 11.453/2023 e 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art. 47 da IN MinC nº 08</w:t>
            </w:r>
            <w:r>
              <w:rPr>
                <w:sz w:val="24"/>
                <w:szCs w:val="24"/>
              </w:rPr>
              <w:t>/2016;</w:t>
            </w:r>
          </w:p>
          <w:p w14:paraId="1BEDA14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 - nos casos em que o PONTÃO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 CULTURA não apresentar o Relatório de Execução do Objeto ou o Relatório de Execução Financeira nos prazos devidos, enviar notificação exigindo que o faça no prazo máximo de trinta dias, sob pena de rejeição das contas e exigência de devolução integral dos recursos, com atualização monetária e juros;</w:t>
            </w:r>
          </w:p>
          <w:p w14:paraId="06518F3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XXI - exercer, se conveniente e oportuno, a prerrogativa de assumir ou de transferir a responsabilidade pela execução do objeto, no caso de paralisação ou da ocorrência de fato relevante, de modo a evitar sua descontinuidade.</w:t>
            </w:r>
          </w:p>
          <w:p w14:paraId="01F00A1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655554" w14:paraId="0A6C76AE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7F2D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.2.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 Entidade Cultural</w:t>
            </w:r>
          </w:p>
        </w:tc>
      </w:tr>
      <w:tr w:rsidR="00655554" w14:paraId="5ABBA9A0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1B0D2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Incumbe à Entidade Cultural observar as obrigações descritas na </w:t>
            </w:r>
            <w:r>
              <w:rPr>
                <w:sz w:val="24"/>
                <w:szCs w:val="24"/>
              </w:rPr>
              <w:t>legislação de regência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e, ainda, as seguintes responsabilidades:</w:t>
            </w:r>
          </w:p>
          <w:p w14:paraId="07B970A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executar o projeto conforme Plano de Trabalho aprovado e produzir provas documentais sobre o andamento da execução do projeto, inclusive das alterações no Plano de Trabalho;</w:t>
            </w:r>
          </w:p>
          <w:p w14:paraId="7023CD5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cumprir com os procedimentos de transparência e publicidade atribuídos à entidade cultural conforme o disposto no Capítulo IV,  Seção III da IN MinC nº 08 de 11 de maio de 2016;</w:t>
            </w:r>
          </w:p>
          <w:p w14:paraId="2889B3E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 - divulgar, em destaque, o nome do Ministério da Cultura/Governo Federal e do ENTE PÚBLICO parceiro em todos os atos de promoção e divulgação do projeto, obedecendo aos critérios de veiculação das logomarcas estabelecidas, que serão disponibilizadas pela SCDC/MinC e pelo ENTE PÚBLICO parceiro, observadas as restrições vigentes em ano eleitoral, quando for o caso;</w:t>
            </w:r>
          </w:p>
          <w:p w14:paraId="45C6DC50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IV - desenvolver uma gestão compartilhada e participativa, por meio de instâncias, fóruns e espaços de diálogos junto aos beneficiários em sua área de abrangência;</w:t>
            </w:r>
          </w:p>
          <w:p w14:paraId="78FEC28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 - envidar esforços visando atuar nos processos participativos instituídos pelo Sistema Nacional de Cultura-SNC (especialmente as Conferências de Cultura) e pela PNCV (especialmente as TEIAs) em âmbito local, regional e nacional;</w:t>
            </w:r>
          </w:p>
          <w:p w14:paraId="60798A3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 - estimular a participação ativa dos beneficiários da PNCV nos processos participativos instituídos no SNC e na PNCV em âmbito local, regional e nacional;</w:t>
            </w:r>
          </w:p>
          <w:p w14:paraId="31B90DD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VII - contribuir com a organização e funcionamento da Rede Cultura Viva e de suas instâncias, mecanismos e processos de gestão compartilhada, participação e controle social;</w:t>
            </w:r>
          </w:p>
          <w:p w14:paraId="2355D0F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VIII - manter seus dados cadastrais atualizados no Cadastro Nacional de Pontos e Pontões de Cultura, atendendo à chamada anual de atualização de dados;</w:t>
            </w:r>
          </w:p>
          <w:p w14:paraId="2E3E935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IX - dar transparência aos valores pagos a título de remuneração de sua equipe de trabalho vinculada à execução do TCC, em sua sede e no seu sítio eletrônico, sendo vedado o pagamento, a qualquer título, a servidor ou empregado público, salvo nas hipóteses previstas em lei específica ou na Lei de Diretrizes Orçamentárias, a empresas privadas que tenham em seu quadro societário servidor público da ativa, ou a empregado de empresa pública, ou de sociedade de economia mista, por serviços prestados, inclusive consultoria, assistência técnica ou assemelhados;</w:t>
            </w:r>
          </w:p>
          <w:p w14:paraId="31A70A8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- permitir livre acesso dos servidores dos órgãos ou das entidades públicas repassadoras dos recursos, do controle interno e do tribunal de contas correspondentes aos processos, aos documentos, às informações referentes aos instrumentos de transferências regulamentados pela Instrução Normativa/MinC nº 8/2016, bem como aos locais de execução do objeto;</w:t>
            </w:r>
          </w:p>
          <w:p w14:paraId="704BD76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 - a responsabilidade exclusiva pelo gerenciamento administrativo e financeiro dos recursos recebidos</w:t>
            </w:r>
            <w:r>
              <w:rPr>
                <w:sz w:val="24"/>
                <w:szCs w:val="24"/>
              </w:rPr>
              <w:t xml:space="preserve">; </w:t>
            </w:r>
          </w:p>
          <w:p w14:paraId="289355A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XII - pagar os encargos trabalhistas, previdenciários, fiscais e comerciais relativos ao funcionamento da instituição e ao adimplemento do TCC, não se caracterizando responsabilidade solidária ou subsidiária da administração pública concedente pelos respectivos pagamentos ou qualquer oneração do objeto da parceria ou restrição à sua execução;</w:t>
            </w:r>
          </w:p>
          <w:p w14:paraId="374982D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XIII - prestar contas dos recursos recebidos, conforme acordado neste Termo e  na forma dos atos normativos que se relacionam com o tema;</w:t>
            </w:r>
          </w:p>
          <w:p w14:paraId="1A2E560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XIV - guardar os documentos originais de comprovação do cumprimento do objeto pelo prazo de </w:t>
            </w:r>
            <w:r>
              <w:rPr>
                <w:sz w:val="24"/>
                <w:szCs w:val="24"/>
              </w:rPr>
              <w:t xml:space="preserve">cinco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anos após a entrega da prestação de contas, estando ciente de que a documentação de comprovação fiscal em princípio não será exigida, mas deve ser obtida e guardada pela entidade cultural pelo mesmo prazo, e </w:t>
            </w:r>
            <w:r>
              <w:rPr>
                <w:sz w:val="24"/>
                <w:szCs w:val="24"/>
              </w:rPr>
              <w:t>inclusive pode ser solicitada para fins de demonstração de cumprimento de obrigações perante outras autoridades estatais, tais como os órgãos de fiscalização tributária, previdenciária e trabalhista, órgãos de controle interno e externo do Governo Estadual ou Federal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 e</w:t>
            </w:r>
          </w:p>
          <w:p w14:paraId="7EA6A95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XV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adquirir e manter em bom estado equipamentos multimídia, direcionados à cultura digital, que contribuam com o objeto pactuado, salvo quando a Entidade declare que já possui equipamento em adequadas condições de manutenção e funcionamento, comprometendo-se a disponibilizá-lo para uso na execução da parceria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C674759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30070CF7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291492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DOS VALORES</w:t>
            </w:r>
          </w:p>
        </w:tc>
      </w:tr>
      <w:tr w:rsidR="00655554" w14:paraId="40138BFB" w14:textId="77777777" w:rsidTr="00A96A35">
        <w:trPr>
          <w:trHeight w:val="139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9371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Para execução das atividades previstas no Plano de Trabalho deste TCC, serão disponibilizados pelo Ente Público recursos no valor total de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R$XXXX,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em parcela única, de acordo com o Cronograma de Desembolso constante do Plano de Trabalho, correspondente à Nota de Empenho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XXXX, de XX/XX/2023.</w:t>
            </w:r>
          </w:p>
        </w:tc>
      </w:tr>
      <w:tr w:rsidR="00655554" w14:paraId="695514C2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DE41D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 movimentação dos recursos financeiros</w:t>
            </w:r>
          </w:p>
        </w:tc>
      </w:tr>
      <w:tr w:rsidR="00655554" w14:paraId="2CBFF71C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A49B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Os recursos referentes ao presente Termo de Compromisso Cultural, a serem desembolsados pelo Ente Público, serão depositados e geridos em conta específica de instituição financeira indicada pela entidade cultural, na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Agência XXXX – Banco XXXX, na cidade XXXX, UF XX,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em conformidade com os prazos estabelecidos no Cronograma Financeiro constante do Plano de Trabalho.</w:t>
            </w:r>
          </w:p>
          <w:p w14:paraId="25BAD942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recursos depositados nesta conta bancária específica, enquanto não empregados na sua finalidade, serão obrigatoriamente aplicados:</w:t>
            </w:r>
          </w:p>
          <w:p w14:paraId="0C2D826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em caderneta de poupança, ou</w:t>
            </w:r>
          </w:p>
          <w:p w14:paraId="48F0B78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em fundo de aplicação financeira de curto prazo ou operação de mercado aberto lastreada em título da dívida pública.</w:t>
            </w:r>
          </w:p>
          <w:p w14:paraId="55BEB26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Os recursos dest</w:t>
            </w:r>
            <w:r>
              <w:rPr>
                <w:sz w:val="24"/>
                <w:szCs w:val="24"/>
              </w:rPr>
              <w:t>e Termo de Compromisso Cultural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serão utilizados exclusivamente para o pagamento das despesas previstas no objeto do TCC, vedada a sua aplicação em finalidade diversa, ainda que decorrentes de necessidade emergencial do PONT</w:t>
            </w:r>
            <w:r>
              <w:rPr>
                <w:sz w:val="24"/>
                <w:szCs w:val="24"/>
              </w:rPr>
              <w:t>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CULTURA.</w:t>
            </w:r>
          </w:p>
          <w:p w14:paraId="0FCE0D6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rendimentos de aplicações financeiras poderão ser aplicados para manter o poder de compra dos recursos da parceria, bem como para ampliação ou criação de metas, durante a vigência do TCC, desde que contribuam para a execução do objeto, ou para incremento deste.</w:t>
            </w:r>
          </w:p>
          <w:p w14:paraId="6EE4096B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uso de rendimentos para as finalidades descritas </w:t>
            </w:r>
            <w:r>
              <w:rPr>
                <w:sz w:val="24"/>
                <w:szCs w:val="24"/>
              </w:rPr>
              <w:t>no item 5.1.3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poderá ser realizado sem autorização prévia da administração pública, desde que seja descrito no Relatório de Execução do Objeto, com motivação.</w:t>
            </w:r>
          </w:p>
          <w:p w14:paraId="3D4A3D2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5.1.5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remanejamento de recurso no plano de trabalho poderá ocorrer desde que:</w:t>
            </w:r>
          </w:p>
          <w:p w14:paraId="64185DE0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seja realizado durante a vigência d</w:t>
            </w:r>
            <w:r>
              <w:rPr>
                <w:sz w:val="24"/>
                <w:szCs w:val="24"/>
              </w:rPr>
              <w:t>o TCC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15D64560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II - tenha como finalidade o cumprimento do objeto pactuado;</w:t>
            </w:r>
          </w:p>
          <w:p w14:paraId="5830360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 - não altere o valor global do orçamento aprovado no TCC</w:t>
            </w:r>
            <w:r>
              <w:rPr>
                <w:sz w:val="24"/>
                <w:szCs w:val="24"/>
              </w:rPr>
              <w:t>.</w:t>
            </w:r>
          </w:p>
          <w:p w14:paraId="4C95E00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5.1.6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Após a conclusão, rescisão ou extinção d</w:t>
            </w:r>
            <w:r>
              <w:rPr>
                <w:sz w:val="24"/>
                <w:szCs w:val="24"/>
              </w:rPr>
              <w:t>este TCC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os saldos financeiros remanescentes, inclusive os provenientes das receitas obtidas das aplicações financeiras realizadas, deverão ser devolvidos pelo </w:t>
            </w:r>
            <w:r>
              <w:rPr>
                <w:sz w:val="24"/>
                <w:szCs w:val="24"/>
              </w:rPr>
              <w:t xml:space="preserve"> PONTÃO DE CULTURA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ao Ente Público, no prazo de trinta dias.</w:t>
            </w:r>
          </w:p>
        </w:tc>
      </w:tr>
    </w:tbl>
    <w:p w14:paraId="5B77B819" w14:textId="77777777" w:rsidR="00655554" w:rsidRDefault="00655554" w:rsidP="00655554">
      <w:pPr>
        <w:ind w:hanging="2"/>
      </w:pPr>
    </w:p>
    <w:p w14:paraId="1ADE8980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4E251E4F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DB4FC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 ACOMPANHAMENTO E AVALIAÇÃO</w:t>
            </w:r>
          </w:p>
        </w:tc>
      </w:tr>
      <w:tr w:rsidR="00655554" w14:paraId="4D586669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892B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color w:val="FF0000"/>
                <w:sz w:val="24"/>
                <w:szCs w:val="24"/>
              </w:rPr>
              <w:t>[NOME DO ENTE PÚBLICO]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realizará o acompanhamento e a avaliação da execução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deste TCC, periodicamente, durante a vigência da parceria, com vistas a promover o levantamento de dados para subsidiar a avaliação da prestação de contas podendo, para tanto:</w:t>
            </w:r>
          </w:p>
          <w:p w14:paraId="40F1646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 exigir informações técnicas (incluindo relatório fotográfico), prestações de contas parciais e/ou final a qualquer momento;</w:t>
            </w:r>
          </w:p>
          <w:p w14:paraId="07A588C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exigir o registro, nos sistemas institucionais indicados pelo Ministério da Cultura, das atividades provenientes da execução do TCC;</w:t>
            </w:r>
          </w:p>
          <w:p w14:paraId="747E0D6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 - usar os diversos canais eletrônicos de comunicação e divulgação absorvendo informações sobre a execução do TCC e adotando providências necessárias, quando for o caso;</w:t>
            </w:r>
          </w:p>
          <w:p w14:paraId="22D59FC2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IV - fazer vistoria in loco (</w:t>
            </w:r>
            <w:r>
              <w:rPr>
                <w:sz w:val="24"/>
                <w:szCs w:val="24"/>
              </w:rPr>
              <w:t>vistoria no local)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785E9FE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 - utilizar apoio técnico de terceiros, delegar competência ou firmar parcerias com órgãos ou entidades.</w:t>
            </w:r>
          </w:p>
          <w:p w14:paraId="612862B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[NOME DO ENTE PÚBLICO]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produzirá registros sobre suas atividades de acompanhamento e monitoramento, por meio de certidões, memórias de reunião, relatórios ou outros documentos técnicos, podendo propor à entidade cultural a reorientação das ações ou a realização de ajustes para aprimorar a execução do objeto da parceria.</w:t>
            </w:r>
          </w:p>
          <w:p w14:paraId="6560CAF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Os TCCs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estarão também </w:t>
            </w:r>
            <w:r>
              <w:rPr>
                <w:sz w:val="24"/>
                <w:szCs w:val="24"/>
              </w:rPr>
              <w:t>sujeitos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aos mecanismos de controle social previstos na legislação e ao acompanhamento por comissões e conselhos de políticas públicas da área cultural.</w:t>
            </w:r>
          </w:p>
        </w:tc>
      </w:tr>
    </w:tbl>
    <w:p w14:paraId="535DB8D0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71E65756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7E844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 PRESTAÇÃO DE CONTAS</w:t>
            </w:r>
          </w:p>
        </w:tc>
      </w:tr>
      <w:tr w:rsidR="00655554" w14:paraId="0D0B1F62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167E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prestação de contas será apresentada por meio do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Relatório de Execução do Objeto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,, no prazo de noventa dias após o fim da vigência do TCC, contendo:</w:t>
            </w:r>
          </w:p>
          <w:p w14:paraId="2CEB742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relato das atividades realizadas para o cumprimento do objeto, que deve tratar sobre o alcance dos objetivos, sobre ações eventualmente realizadas para promover a acessibilidade e os desdobramentos do projeto, tendo por referência as informações constantes no plano de trabalho;</w:t>
            </w:r>
          </w:p>
          <w:p w14:paraId="5FD43D0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comparativo de metas propostas com os resultados alcançados, a partir das informações constantes do plano de trabalho, podendo a comprovação sobre os produtos e serviços relativos às metas se dar pela apresentação de fotos, listas de presença, vídeos, entre outros;</w:t>
            </w:r>
          </w:p>
          <w:p w14:paraId="6C364A9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III - material que comprove a execução de cada item de despesa e a consecução de cada uma das metas (fotos, listas de presença, vídeos, entre outros) descrito no Plano de Trabalho</w:t>
            </w:r>
            <w:r>
              <w:rPr>
                <w:sz w:val="24"/>
                <w:szCs w:val="24"/>
              </w:rPr>
              <w:t>.</w:t>
            </w:r>
          </w:p>
          <w:p w14:paraId="79D7CE1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documentos originais de comprovação do cumprimento do objeto deverão ser guardados pelo PONT</w:t>
            </w:r>
            <w:r>
              <w:rPr>
                <w:sz w:val="24"/>
                <w:szCs w:val="24"/>
              </w:rPr>
              <w:t>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CULTURA pelo prazo de </w:t>
            </w:r>
            <w:r>
              <w:rPr>
                <w:sz w:val="24"/>
                <w:szCs w:val="24"/>
              </w:rPr>
              <w:t>cinco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anos após a entrega da prestação de contas.</w:t>
            </w:r>
          </w:p>
          <w:p w14:paraId="670AC07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prazo de apresentação do Relatório de Execução do Objeto poderá ser prorrogado por até trinta dias, mediante solicitação fundamentada do</w:t>
            </w:r>
            <w:r>
              <w:rPr>
                <w:sz w:val="24"/>
                <w:szCs w:val="24"/>
              </w:rPr>
              <w:t xml:space="preserve"> PONTÃO DE CULTURA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28598C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Caso o Ente Público verifique que houve inadequação na execução do objeto, o</w:t>
            </w:r>
            <w:r>
              <w:rPr>
                <w:sz w:val="24"/>
                <w:szCs w:val="24"/>
              </w:rPr>
              <w:t xml:space="preserve"> PONTÃO DE CULTURA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será notificado para apresentar Relatório de Execução Financeiro, no prazo de trinta dias, contendo:</w:t>
            </w:r>
          </w:p>
          <w:p w14:paraId="7A42C91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I- - relação de pagamentos, com indicação dos beneficiários desses pagamentos e identificação do item de despesa e meta relacionados a cada pagamento;</w:t>
            </w:r>
          </w:p>
          <w:p w14:paraId="6F290CB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extrato bancário da conta do TCC, incluindo toda a movimentação desde a abertura até a última movimentação, e conciliação bancária; e</w:t>
            </w:r>
          </w:p>
          <w:p w14:paraId="14D9731E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III - comprovante de recolhimento do saldo remanescente de recursos, quando houver.</w:t>
            </w:r>
          </w:p>
          <w:p w14:paraId="75220702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Ente Público considerará que houve inadequação na execução do objeto quando configurada uma das seguintes hipóteses:</w:t>
            </w:r>
          </w:p>
          <w:p w14:paraId="3573D20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I- - quando for identificado o descumprimento injustificado do alcance das metas; ou</w:t>
            </w:r>
          </w:p>
          <w:p w14:paraId="374C815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II - quando for aceita denúncia de irregularidade, mediante juízo de admissibilidade realizado pelo Ente Público.</w:t>
            </w:r>
          </w:p>
        </w:tc>
      </w:tr>
    </w:tbl>
    <w:p w14:paraId="7EBFA33A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4662FEBB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5E3DB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DOS BENS REMANESCENTES</w:t>
            </w:r>
          </w:p>
        </w:tc>
      </w:tr>
      <w:tr w:rsidR="00655554" w14:paraId="3EC8A271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3324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 bens patrimoniais adquiridos, produzidos, transformados ou construídos com recursos deste TCC são da titularidade da Entidade Cultural celebrante e ficarão afetados ao objeto do presente TCC durante o prazo de sua duração, sendo considerados bens remanescentes ao seu término, dispensada a celebração de instrumento específico para esta finalidade.</w:t>
            </w:r>
          </w:p>
          <w:p w14:paraId="673CF901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Quando da extinção da parceria, os bens remanescentes permanecerão na propriedade da Entidade Cultural, na medida em que os bens sejam úteis à continuidade da execução de ações de interesse social pela organização.</w:t>
            </w:r>
          </w:p>
          <w:p w14:paraId="2929771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Caso a prestação de contas final seja rejeitada, a titularidade dos bens remanescentes permanecerá com a Entidade Cultural, observados os seguintes procedimentos:</w:t>
            </w:r>
          </w:p>
          <w:p w14:paraId="36C9FA55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-  não será exigido ressarcimento do valor relativo ao bem adquirido quando a motivação da rejeição não estiver relacionada ao seu uso ou aquisição; ou</w:t>
            </w:r>
          </w:p>
          <w:p w14:paraId="7D954DF7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II - o valor pelo qual o bem remanescente foi adquirido deverá ser computado no cálculo do dano ao erário a ser ressarcido, quando a motivação da rejeição estiver relacionada ao seu uso ou aquisição. </w:t>
            </w:r>
          </w:p>
          <w:p w14:paraId="63DCFAA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 hipótese de dissolução da Entidade Cultural durante a vigência </w:t>
            </w:r>
            <w:r>
              <w:rPr>
                <w:sz w:val="24"/>
                <w:szCs w:val="24"/>
              </w:rPr>
              <w:t>do TCC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o valor pelo qual os bens remanescentes foram adquiridos deverá ser computado no cálculo do valor a ser ressarcido.</w:t>
            </w:r>
          </w:p>
          <w:p w14:paraId="2F89F27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8.5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Entidade Cultural poderá realizar doação dos bens remanescentes a terceiros, inclusive beneficiários da política pública objeto da parceria, desde que demonstrada sua utilidade para realização ou continuidade de ações de interesse social.</w:t>
            </w:r>
          </w:p>
          <w:p w14:paraId="5A270EA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Os bens remanescentes poderão ter sua propriedade revertida para o Ente Público, a critério deste, se ao término da parceria ficar constatado que a Entidade Cultural não terá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 Federal.</w:t>
            </w:r>
          </w:p>
          <w:p w14:paraId="276AE81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destinação dos bens remanescentes poderá ser alterada por meio da celebração de Termo Aditivo</w:t>
            </w:r>
            <w:r>
              <w:rPr>
                <w:sz w:val="24"/>
                <w:szCs w:val="24"/>
              </w:rPr>
              <w:t xml:space="preserve"> ao TCC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após solicitação fundamentada de uma das partes.</w:t>
            </w:r>
          </w:p>
          <w:p w14:paraId="4B5609F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 caso de término da execução do TCC antes da manifestação sobre eventual solicitação de uma das partes de alteração da destinação dos bens remanescentes, a custódia dos bens permanecerá sob a responsabilidade da Entidade Cultural até a decisão do pedido.</w:t>
            </w:r>
          </w:p>
        </w:tc>
      </w:tr>
    </w:tbl>
    <w:p w14:paraId="320CA9DC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01B33DBA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D2A79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 PROPRIEDADE INTELECTUAL</w:t>
            </w:r>
          </w:p>
        </w:tc>
      </w:tr>
      <w:tr w:rsidR="00655554" w14:paraId="14894DE6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3ACE9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Caso as atividades realizadas pela ENTIDADE CULTURAL com recursos públicos provenientes do Termo de C</w:t>
            </w:r>
            <w:r>
              <w:rPr>
                <w:sz w:val="24"/>
                <w:szCs w:val="24"/>
              </w:rPr>
              <w:t>ompromisso Cultural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deem origem a bens passíveis de proteção pelo direito de propriedade intelectual, a exemplo de invenções, modelos de utilidade, desenhos industriais, obras intelectuais, cultivares, direitos autorais, programas de computador e outros tipos de criação, a ENTIDADE CULTURAL terá a titularidade da propriedade intelectual e a participação nos ganhos econômicos resultantes da exploração dos respectivos bens, os quais ficarão gravados com cláusula de inalienabilidade durante a vigência d</w:t>
            </w:r>
            <w:r>
              <w:rPr>
                <w:sz w:val="24"/>
                <w:szCs w:val="24"/>
              </w:rPr>
              <w:t>o Termo de Compromisso Cultural.</w:t>
            </w:r>
          </w:p>
          <w:p w14:paraId="291D4429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9.2 - A ORGANIZAÇÃO DA SOCIEDADE CIVIL declara, mediante a assinatura deste instrumento, que se responsabiliza integralmente por providenciar desde já, independente de solicitação da ADMINISTRAÇÃO PÚBLICA, todas as autorizações necessárias para que a ADMINISTRAÇÃO PÚBLICA, sem ônus, durante o prazo de proteção dos direitos incidentes, em território nacional e estrangeiro, em caráter não exclusivo, utilize para fins de divulgação da Política Nacional de Cultura Viva, os bens submetidos a regime de propriedade intelectual que eventualmente decorrerem da execução deste TCC, da seguinte forma:</w:t>
            </w:r>
          </w:p>
          <w:p w14:paraId="62CC9762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9.2.1 - Quanto aos direitos de que trata a Lei Nacional nº 9.279/1996, pelo uso de produto objeto de patente, processo ou produto obtido diretamente por processo patenteado, desenho industrial, indicação geográfica e marcas;</w:t>
            </w:r>
          </w:p>
          <w:p w14:paraId="5DD8772C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9.2.2 - Quanto aos direitos de que trata a Lei Nacional nº 9.610/1998, pelas seguintes modalidades:</w:t>
            </w:r>
          </w:p>
          <w:p w14:paraId="5460B464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a reprodução parcial ou integral, para fins de divulgação;</w:t>
            </w:r>
          </w:p>
          <w:p w14:paraId="1CF53F44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- a tradução para qualquer idioma;</w:t>
            </w:r>
          </w:p>
          <w:p w14:paraId="0788CC81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- a inclusão em fonograma ou produção audiovisual;</w:t>
            </w:r>
          </w:p>
          <w:p w14:paraId="261A1834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- a inclusão em base de dados, o armazenamento em computador, a microfilmagem e as demais formas de arquivamento do gênero.</w:t>
            </w:r>
          </w:p>
          <w:p w14:paraId="521F443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Quando da extinção d</w:t>
            </w:r>
            <w:r>
              <w:rPr>
                <w:sz w:val="24"/>
                <w:szCs w:val="24"/>
              </w:rPr>
              <w:t>o TCC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os bens remanescentes passíveis de proteção pelo direito de propriedade intelectual poderão ter sua propriedade revertida para o órgão ou entidade pública federal, a critério da Administração Pública, quando a ENTIDADE CULTURAL não tiver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Pública.</w:t>
            </w:r>
          </w:p>
        </w:tc>
      </w:tr>
    </w:tbl>
    <w:p w14:paraId="727E2873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4FAB26C7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2B0F2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 PRAZO DE VIGÊNCIA</w:t>
            </w:r>
          </w:p>
        </w:tc>
      </w:tr>
      <w:tr w:rsidR="00655554" w14:paraId="57487DB6" w14:textId="77777777" w:rsidTr="00A96A35">
        <w:trPr>
          <w:trHeight w:val="984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B8BAA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prazo de vigência deste TCC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será de 12 (doze) meses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contados a partir da data de sua assinatura, podendo ser prorrogado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pelo dobro do tempo pactuado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mediante acordo entre as partes, excetuadas as prorrogações de ofício por atraso na liberação dos recursos.</w:t>
            </w:r>
          </w:p>
          <w:p w14:paraId="1429DDC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vigência d</w:t>
            </w:r>
            <w:r>
              <w:rPr>
                <w:sz w:val="24"/>
                <w:szCs w:val="24"/>
              </w:rPr>
              <w:t>o TCC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poderá ser alterada mediante solicitação da entidade cultural, a ser apresentada à administração pública em, no mínimo, trinta dias antes do término de sua vigência.</w:t>
            </w:r>
          </w:p>
          <w:p w14:paraId="252D55FC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prorrogação de ofício da vigência do instrumento deve ser feita pela administração pública, antes do seu término, quando ela der causa a atraso na liberação dos recursos, limitada ao exato período do atraso verificado.</w:t>
            </w:r>
          </w:p>
        </w:tc>
      </w:tr>
    </w:tbl>
    <w:p w14:paraId="130B8ECE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5F3F39B5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22697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 RESCISÃO</w:t>
            </w:r>
          </w:p>
        </w:tc>
      </w:tr>
      <w:tr w:rsidR="00655554" w14:paraId="0F6CB482" w14:textId="77777777" w:rsidTr="00A96A35">
        <w:trPr>
          <w:trHeight w:val="2265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5C034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É facultado ao Ente Público e </w:t>
            </w:r>
            <w:r>
              <w:rPr>
                <w:sz w:val="24"/>
                <w:szCs w:val="24"/>
              </w:rPr>
              <w:t>à entidade cultural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rescindirem este TCC, a qualquer tempo, com as respectivas condições, sanções e delimitações claras de responsabilidades, além da estipulação de prazo mínimo de antecedência para a publicidade dessa intenção, que não poderá ser inferior a 60 (sessenta) dias.</w:t>
            </w:r>
          </w:p>
          <w:p w14:paraId="66FB507F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 Ente Público deverá rescindir este TCC caso seja cancelada a certificação simplificada do Pontão ou Pontão de Cultura, respeitados os atos jurídicos perfeitos, na forma do art. 11 da Instrução Normativa/MinC nº 8/2016.</w:t>
            </w:r>
          </w:p>
          <w:p w14:paraId="524C0E86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Entidade Cultural deverá devolver ao Ente Público os saldos financeiros remanescentes, inclusive os provenientes das receitas obtidas das aplicações financeiras realizadas, no prazo de trinta dias após a conclusão, rescisão ou extinção da parceria, sob pena de adoção de medidas cabíveis para ressarcimento ao erário.</w:t>
            </w:r>
          </w:p>
          <w:p w14:paraId="4AD60438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Havendo rescisão, </w:t>
            </w:r>
            <w:r>
              <w:rPr>
                <w:sz w:val="24"/>
                <w:szCs w:val="24"/>
              </w:rPr>
              <w:t>a entidade cultural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fica </w:t>
            </w:r>
            <w:r>
              <w:rPr>
                <w:sz w:val="24"/>
                <w:szCs w:val="24"/>
              </w:rPr>
              <w:t>obrigada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prestar contas de tudo que fora executado até a data da rescisão, observado o prazo e regras da Seção </w:t>
            </w:r>
            <w:r>
              <w:rPr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5855A2BC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057C24CF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0F962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 PUBLICAÇÃO</w:t>
            </w:r>
          </w:p>
        </w:tc>
      </w:tr>
      <w:tr w:rsidR="00655554" w14:paraId="472B889E" w14:textId="77777777" w:rsidTr="00A96A35">
        <w:trPr>
          <w:trHeight w:val="851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CC483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Ente Público publicará extrato deste TCC no meio oficial de publicidade da administração pública, após a assinatura, para que se inicie a produção de seus efeitos.</w:t>
            </w:r>
          </w:p>
        </w:tc>
      </w:tr>
    </w:tbl>
    <w:p w14:paraId="6C24E39F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655554" w14:paraId="6E554FCA" w14:textId="77777777" w:rsidTr="00A96A35">
        <w:trPr>
          <w:trHeight w:val="525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D3CE0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13.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 FORO</w:t>
            </w:r>
          </w:p>
        </w:tc>
      </w:tr>
      <w:tr w:rsidR="00655554" w14:paraId="6FC12E58" w14:textId="77777777" w:rsidTr="00A96A35">
        <w:trPr>
          <w:trHeight w:val="851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2E03B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partes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comprometem-se a submeter eventuais controvérsias decorrentes do presente ajuste à prévia tentativa de solução administrativa. As controvérsias que não possam ser resolvidas administrativamente serão submetidas ao foro da Justiça </w:t>
            </w:r>
            <w:r>
              <w:rPr>
                <w:color w:val="FF0000"/>
                <w:sz w:val="24"/>
                <w:szCs w:val="24"/>
              </w:rPr>
              <w:t>[aqui inserir o foro]</w:t>
            </w:r>
          </w:p>
        </w:tc>
      </w:tr>
    </w:tbl>
    <w:p w14:paraId="611BC9EC" w14:textId="77777777" w:rsidR="00655554" w:rsidRDefault="00655554" w:rsidP="00655554">
      <w:pPr>
        <w:ind w:hanging="2"/>
      </w:pPr>
    </w:p>
    <w:tbl>
      <w:tblPr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5160"/>
      </w:tblGrid>
      <w:tr w:rsidR="00655554" w14:paraId="5ED29061" w14:textId="77777777" w:rsidTr="00A96A35">
        <w:trPr>
          <w:trHeight w:val="525"/>
        </w:trPr>
        <w:tc>
          <w:tcPr>
            <w:tcW w:w="9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E4891" w14:textId="77777777" w:rsidR="00655554" w:rsidRDefault="00655554" w:rsidP="00A96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E ASSINATURAS</w:t>
            </w:r>
          </w:p>
        </w:tc>
      </w:tr>
      <w:tr w:rsidR="00655554" w14:paraId="60F279EA" w14:textId="77777777" w:rsidTr="00A96A35">
        <w:trPr>
          <w:trHeight w:val="851"/>
        </w:trPr>
        <w:tc>
          <w:tcPr>
            <w:tcW w:w="9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9D1CD" w14:textId="77777777" w:rsidR="00655554" w:rsidRDefault="00655554" w:rsidP="00A96A35">
            <w:pPr>
              <w:spacing w:before="120" w:after="120"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E, por assim estarem plenamente de acordo, </w:t>
            </w:r>
            <w:r>
              <w:rPr>
                <w:sz w:val="24"/>
                <w:szCs w:val="24"/>
              </w:rPr>
              <w:t>as partes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obrigam-se ao total cumprimento dos termos do presente instrumento</w:t>
            </w:r>
            <w:r>
              <w:rPr>
                <w:sz w:val="24"/>
                <w:szCs w:val="24"/>
              </w:rPr>
              <w:t>.</w:t>
            </w:r>
          </w:p>
        </w:tc>
      </w:tr>
      <w:tr w:rsidR="00655554" w14:paraId="6CFC1665" w14:textId="77777777" w:rsidTr="00A96A35">
        <w:trPr>
          <w:trHeight w:val="85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BFB0C" w14:textId="77777777" w:rsidR="00655554" w:rsidRDefault="00655554" w:rsidP="00A96A35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assinado eletronicamente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051ACA90" w14:textId="77777777" w:rsidR="00655554" w:rsidRDefault="00655554" w:rsidP="00A96A35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</w:p>
          <w:p w14:paraId="6FD9A990" w14:textId="77777777" w:rsidR="00655554" w:rsidRDefault="00655554" w:rsidP="00A96A35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CARGO</w:t>
            </w:r>
          </w:p>
          <w:p w14:paraId="0C4ADC72" w14:textId="77777777" w:rsidR="00655554" w:rsidRDefault="00655554" w:rsidP="00A96A35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Representante legal da entidade cultural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C0E1" w14:textId="77777777" w:rsidR="00655554" w:rsidRDefault="00655554" w:rsidP="00A96A35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assinado eletronicamente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71AF4BCE" w14:textId="77777777" w:rsidR="00655554" w:rsidRDefault="00655554" w:rsidP="00A96A35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Representante legal do órgão ou entidade pública</w:t>
            </w:r>
          </w:p>
        </w:tc>
      </w:tr>
    </w:tbl>
    <w:p w14:paraId="1DF40493" w14:textId="77777777" w:rsidR="00655554" w:rsidRDefault="00655554" w:rsidP="00655554">
      <w:pPr>
        <w:spacing w:before="120" w:after="120" w:line="240" w:lineRule="auto"/>
        <w:ind w:hanging="2"/>
        <w:jc w:val="both"/>
        <w:rPr>
          <w:sz w:val="24"/>
          <w:szCs w:val="24"/>
        </w:rPr>
      </w:pPr>
    </w:p>
    <w:p w14:paraId="356033D3" w14:textId="77777777" w:rsidR="00655554" w:rsidRPr="00C1647C" w:rsidRDefault="00655554" w:rsidP="00655554"/>
    <w:p w14:paraId="46B0F6E0" w14:textId="77777777" w:rsidR="00655554" w:rsidRDefault="00655554" w:rsidP="00655554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DFBC552" w14:textId="77777777" w:rsidR="00655554" w:rsidRPr="00C1647C" w:rsidRDefault="00655554" w:rsidP="00655554"/>
    <w:p w14:paraId="0F749001" w14:textId="77777777" w:rsidR="00D72134" w:rsidRPr="00655554" w:rsidRDefault="00D72134" w:rsidP="00655554"/>
    <w:sectPr w:rsidR="00D72134" w:rsidRPr="00655554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E1ADC" w14:textId="77777777" w:rsidR="00365889" w:rsidRDefault="00365889">
      <w:pPr>
        <w:spacing w:line="240" w:lineRule="auto"/>
      </w:pPr>
      <w:r>
        <w:separator/>
      </w:r>
    </w:p>
  </w:endnote>
  <w:endnote w:type="continuationSeparator" w:id="0">
    <w:p w14:paraId="6D7B2343" w14:textId="77777777" w:rsidR="00365889" w:rsidRDefault="00365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8ECC" w14:textId="77777777" w:rsidR="00365889" w:rsidRDefault="00365889">
      <w:pPr>
        <w:spacing w:line="240" w:lineRule="auto"/>
      </w:pPr>
      <w:r>
        <w:separator/>
      </w:r>
    </w:p>
  </w:footnote>
  <w:footnote w:type="continuationSeparator" w:id="0">
    <w:p w14:paraId="07C7D928" w14:textId="77777777" w:rsidR="00365889" w:rsidRDefault="00365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A4D21"/>
    <w:rsid w:val="00304673"/>
    <w:rsid w:val="00306536"/>
    <w:rsid w:val="003249F5"/>
    <w:rsid w:val="00365889"/>
    <w:rsid w:val="003C5326"/>
    <w:rsid w:val="00430662"/>
    <w:rsid w:val="004B5AD3"/>
    <w:rsid w:val="0050514D"/>
    <w:rsid w:val="005D3A8A"/>
    <w:rsid w:val="00655554"/>
    <w:rsid w:val="006936DF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C5C1D"/>
    <w:rsid w:val="00C1647C"/>
    <w:rsid w:val="00C92D50"/>
    <w:rsid w:val="00CB1A4D"/>
    <w:rsid w:val="00CC0B2B"/>
    <w:rsid w:val="00CF4E5F"/>
    <w:rsid w:val="00D25B10"/>
    <w:rsid w:val="00D72134"/>
    <w:rsid w:val="00EB37D1"/>
    <w:rsid w:val="00F03456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3619</Words>
  <Characters>19543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Assessoria 02</cp:lastModifiedBy>
  <cp:revision>10</cp:revision>
  <dcterms:created xsi:type="dcterms:W3CDTF">2024-10-22T02:48:00Z</dcterms:created>
  <dcterms:modified xsi:type="dcterms:W3CDTF">2024-11-07T03:30:00Z</dcterms:modified>
</cp:coreProperties>
</file>